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12"/>
        </w:tabs>
        <w:spacing w:line="560" w:lineRule="exact"/>
        <w:rPr>
          <w:rFonts w:hint="eastAsia" w:ascii="黑体" w:eastAsia="黑体" w:cs="仿宋_GB2312"/>
          <w:sz w:val="32"/>
          <w:szCs w:val="32"/>
        </w:rPr>
      </w:pPr>
      <w:r>
        <w:rPr>
          <w:rFonts w:hint="eastAsia" w:ascii="黑体" w:eastAsia="黑体" w:cs="仿宋_GB2312"/>
          <w:sz w:val="32"/>
          <w:szCs w:val="32"/>
        </w:rPr>
        <w:t>附件2</w:t>
      </w:r>
    </w:p>
    <w:p>
      <w:pPr>
        <w:tabs>
          <w:tab w:val="left" w:pos="1512"/>
        </w:tabs>
        <w:spacing w:line="560" w:lineRule="exact"/>
        <w:rPr>
          <w:rFonts w:ascii="仿宋_GB2312" w:eastAsia="仿宋_GB2312" w:cs="仿宋_GB2312"/>
          <w:sz w:val="32"/>
          <w:szCs w:val="32"/>
        </w:rPr>
      </w:pPr>
      <w:bookmarkStart w:id="0" w:name="_GoBack"/>
      <w:bookmarkEnd w:id="0"/>
    </w:p>
    <w:p>
      <w:pPr>
        <w:tabs>
          <w:tab w:val="left" w:pos="1512"/>
        </w:tabs>
        <w:spacing w:line="560" w:lineRule="exact"/>
        <w:jc w:val="center"/>
        <w:rPr>
          <w:rFonts w:ascii="方正小标宋简体" w:hAnsi="黑体" w:eastAsia="方正小标宋简体" w:cs="方正小标宋简体"/>
          <w:sz w:val="36"/>
          <w:szCs w:val="36"/>
        </w:rPr>
      </w:pPr>
      <w:r>
        <w:rPr>
          <w:rFonts w:ascii="方正小标宋简体" w:hAnsi="黑体" w:eastAsia="方正小标宋简体" w:cs="方正小标宋简体"/>
          <w:sz w:val="36"/>
          <w:szCs w:val="36"/>
        </w:rPr>
        <w:t>2020</w:t>
      </w:r>
      <w:r>
        <w:rPr>
          <w:rFonts w:hint="eastAsia" w:ascii="方正小标宋简体" w:hAnsi="黑体" w:eastAsia="方正小标宋简体" w:cs="方正小标宋简体"/>
          <w:sz w:val="36"/>
          <w:szCs w:val="36"/>
        </w:rPr>
        <w:t>年陕西省档案局科技项目立项选题指南</w:t>
      </w:r>
    </w:p>
    <w:p>
      <w:pPr>
        <w:tabs>
          <w:tab w:val="left" w:pos="1512"/>
        </w:tabs>
        <w:spacing w:line="560" w:lineRule="exact"/>
        <w:ind w:firstLine="720" w:firstLineChars="200"/>
        <w:rPr>
          <w:rFonts w:ascii="方正小标宋简体" w:hAnsi="黑体" w:eastAsia="方正小标宋简体" w:cs="方正小标宋简体"/>
          <w:sz w:val="36"/>
          <w:szCs w:val="36"/>
        </w:rPr>
      </w:pPr>
    </w:p>
    <w:p>
      <w:pPr>
        <w:tabs>
          <w:tab w:val="left" w:pos="1512"/>
        </w:tabs>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为认真贯彻党的十九大和十九届四中全会精神，全面落实全国档案工作暨表彰先进会议要求，</w:t>
      </w:r>
      <w:r>
        <w:rPr>
          <w:rFonts w:ascii="仿宋_GB2312" w:eastAsia="仿宋_GB2312" w:cs="仿宋_GB2312"/>
          <w:sz w:val="32"/>
          <w:szCs w:val="32"/>
        </w:rPr>
        <w:t>2020</w:t>
      </w:r>
      <w:r>
        <w:rPr>
          <w:rFonts w:hint="eastAsia" w:ascii="仿宋_GB2312" w:eastAsia="仿宋_GB2312" w:cs="仿宋_GB2312"/>
          <w:sz w:val="32"/>
          <w:szCs w:val="32"/>
        </w:rPr>
        <w:t>年陕西省档案局科技项目立项选题要以习近平新时代中国特色社会主义思想为指导，针对当前档案工作中急需解决的重点和难点问题，开展创新性、先进性、实用性的档案科技研究，为我省档案事业科学发展提供强有力的科技支撑。</w:t>
      </w:r>
    </w:p>
    <w:p>
      <w:pPr>
        <w:tabs>
          <w:tab w:val="left" w:pos="1512"/>
        </w:tabs>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一、档案事业管理研究</w:t>
      </w:r>
    </w:p>
    <w:p>
      <w:pPr>
        <w:tabs>
          <w:tab w:val="left" w:pos="1512"/>
        </w:tabs>
        <w:spacing w:line="560" w:lineRule="exact"/>
        <w:ind w:firstLine="600"/>
        <w:rPr>
          <w:rFonts w:ascii="仿宋_GB2312" w:eastAsia="仿宋_GB2312" w:cs="仿宋_GB2312"/>
          <w:sz w:val="32"/>
          <w:szCs w:val="32"/>
        </w:rPr>
      </w:pPr>
      <w:r>
        <w:rPr>
          <w:rFonts w:hint="eastAsia" w:ascii="仿宋_GB2312" w:eastAsia="仿宋_GB2312" w:cs="仿宋_GB2312"/>
          <w:sz w:val="32"/>
          <w:szCs w:val="32"/>
        </w:rPr>
        <w:t>机构改革后档案工作体制机制研究；在当前档案管理体制机制下档案馆职能定位研究；信息化条件下档案工作转型发展研究；互联网</w:t>
      </w:r>
      <w:r>
        <w:rPr>
          <w:rFonts w:ascii="仿宋_GB2312" w:eastAsia="仿宋_GB2312" w:cs="仿宋_GB2312"/>
          <w:sz w:val="32"/>
          <w:szCs w:val="32"/>
        </w:rPr>
        <w:t>+</w:t>
      </w:r>
      <w:r>
        <w:rPr>
          <w:rFonts w:hint="eastAsia" w:ascii="仿宋_GB2312" w:eastAsia="仿宋_GB2312" w:cs="仿宋_GB2312"/>
          <w:sz w:val="32"/>
          <w:szCs w:val="32"/>
        </w:rPr>
        <w:t>对档案事业的影响研究；档案干部队伍建设研究等。</w:t>
      </w:r>
    </w:p>
    <w:p>
      <w:pPr>
        <w:tabs>
          <w:tab w:val="left" w:pos="1512"/>
        </w:tabs>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二、档案业务建设研究</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综合档案馆档案开放鉴定程序及划控方法研究；档案征集渠道研究；机构改革后档案归属与流向研究；精准扶贫档案资源建设研究；档案服务乡村振兴国家战略研究；档案保护新技术研究；档案业务规范化建设研究等。</w:t>
      </w:r>
    </w:p>
    <w:p>
      <w:pPr>
        <w:tabs>
          <w:tab w:val="left" w:pos="1512"/>
        </w:tabs>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三、档案信息化建设研究</w:t>
      </w:r>
    </w:p>
    <w:p>
      <w:pPr>
        <w:tabs>
          <w:tab w:val="left" w:pos="1512"/>
        </w:tabs>
        <w:autoSpaceDN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数字档案馆室建设研究；大数据环境下档案工作模式研究；电子政务环境下数字档案资源建设研究；区块链技术在档案管理中的应用研究；电子公文归档规范与电子档案移交接收操作规程，面向移动终端的档案平台研究；人工智能化在档案开放、检索、展览中的应用研究；专业档案数据库整合研究等。</w:t>
      </w:r>
    </w:p>
    <w:p>
      <w:pPr>
        <w:tabs>
          <w:tab w:val="left" w:pos="1512"/>
        </w:tabs>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四、档案利用和公共服务建设研究</w:t>
      </w:r>
    </w:p>
    <w:p>
      <w:pPr>
        <w:tabs>
          <w:tab w:val="left" w:pos="1512"/>
        </w:tabs>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绿色档案馆建设标准规范研究；档案馆设施设备配置标准化研究；档案馆资源馆际共享问题研究；档案利用效益研究；档案文化产品开发与利用研究；档案服务质量与水平提升研究等。</w:t>
      </w:r>
    </w:p>
    <w:p>
      <w:pPr>
        <w:tabs>
          <w:tab w:val="left" w:pos="1512"/>
        </w:tabs>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五、档案安全体系建设研究</w:t>
      </w:r>
    </w:p>
    <w:p>
      <w:pPr>
        <w:tabs>
          <w:tab w:val="left" w:pos="1512"/>
        </w:tabs>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档案馆灾害预防和应急管理机制研究；数字档案馆的安全策略研究；网络与重要信息系统安全保障体系建设研究；海量档案数字资源长期保存研究；建筑与设备运行的节能减排研究；档案部门突发事件应急预案研究等。</w:t>
      </w:r>
      <w:r>
        <w:rPr>
          <w:rFonts w:ascii="仿宋_GB2312" w:eastAsia="仿宋_GB2312" w:cs="仿宋_GB2312"/>
          <w:sz w:val="32"/>
          <w:szCs w:val="32"/>
        </w:rPr>
        <w:t xml:space="preserve">      </w:t>
      </w:r>
    </w:p>
    <w:p>
      <w:pPr>
        <w:numPr>
          <w:ilvl w:val="0"/>
          <w:numId w:val="1"/>
        </w:numPr>
        <w:tabs>
          <w:tab w:val="left" w:pos="1512"/>
        </w:tabs>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特殊载体珍贵档案修复保护研究</w:t>
      </w:r>
    </w:p>
    <w:p>
      <w:pPr>
        <w:tabs>
          <w:tab w:val="left" w:pos="1512"/>
        </w:tabs>
        <w:ind w:firstLine="640" w:firstLineChars="200"/>
        <w:rPr>
          <w:rFonts w:ascii="仿宋_GB2312" w:eastAsia="仿宋_GB2312" w:cs="仿宋_GB2312"/>
          <w:sz w:val="32"/>
          <w:szCs w:val="32"/>
        </w:rPr>
      </w:pPr>
      <w:r>
        <w:rPr>
          <w:rFonts w:hint="eastAsia" w:ascii="仿宋_GB2312" w:eastAsia="仿宋_GB2312" w:cs="仿宋_GB2312"/>
          <w:sz w:val="32"/>
          <w:szCs w:val="32"/>
        </w:rPr>
        <w:t>明清圣旨、诏书、诰命、书法、绘画，相关历史时期地契、家谱、地籍图、工程图纸、底图、货币、邮票、标语、锦旗、奖状、奖章、画像、照片、底片、电影胶片、录音录像带等修复保护研究。</w:t>
      </w:r>
    </w:p>
    <w:p>
      <w:pPr>
        <w:numPr>
          <w:ilvl w:val="0"/>
          <w:numId w:val="1"/>
        </w:numPr>
        <w:tabs>
          <w:tab w:val="left" w:pos="1512"/>
        </w:tabs>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其他</w:t>
      </w:r>
    </w:p>
    <w:p>
      <w:pPr>
        <w:rPr>
          <w:rFonts w:hint="eastAsia"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其他对档案工作和档案事业发展有推动作用问题的研究。</w:t>
      </w:r>
    </w:p>
    <w:p>
      <w:pPr>
        <w:ind w:firstLine="4800" w:firstLineChars="1500"/>
        <w:rPr>
          <w:rFonts w:hint="eastAsia" w:asci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90AC5"/>
    <w:multiLevelType w:val="singleLevel"/>
    <w:tmpl w:val="5A790AC5"/>
    <w:lvl w:ilvl="0" w:tentative="0">
      <w:start w:val="6"/>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A1BA1"/>
    <w:rsid w:val="1E1A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Wingdings 2" w:hAnsi="Wingdings 2" w:eastAsia="宋体" w:cs="Wingdings 2"/>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2020-02-06T08:49:00Z</dcterms:created>
  <dc:creator>立言</dc:creator>
  <cp:lastModifiedBy>立言</cp:lastModifiedBy>
  <dcterms:modified xsi:type="dcterms:W3CDTF">2020-02-06T08:50:17Z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