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附件1：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陕西省档案工作目标管理认证标准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（2011年版）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84"/>
        <w:gridCol w:w="6305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383" w:type="pct"/>
            <w:noWrap w:val="0"/>
            <w:textDirection w:val="tbRlV"/>
            <w:vAlign w:val="center"/>
          </w:tcPr>
          <w:p>
            <w:pPr>
              <w:ind w:left="113" w:right="113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类号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认  证  内  容</w:t>
            </w:r>
          </w:p>
        </w:tc>
        <w:tc>
          <w:tcPr>
            <w:tcW w:w="399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421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档案工作管理机制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档案管理机构及其职责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ind w:left="-98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82"/>
                <w:tab w:val="clear" w:pos="360"/>
              </w:tabs>
              <w:ind w:left="-98" w:firstLine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有档案管理机构  0.5分；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ind w:hanging="458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明确有档案工作分管领导  0.5分；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adjustRightInd w:val="0"/>
              <w:snapToGrid w:val="0"/>
              <w:ind w:left="-97" w:leftChars="-46" w:firstLine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档案工作纳入到本地区（系统、单位）发展规划0.3分，纳入</w:t>
            </w:r>
          </w:p>
          <w:p>
            <w:pPr>
              <w:adjustRightInd w:val="0"/>
              <w:snapToGrid w:val="0"/>
              <w:ind w:left="428" w:leftChars="204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到年度工作计划当中 0.3分，纳入领导工作议事日程0.3分，纳入到相关人员岗位职责0.3分；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ind w:left="-97" w:leftChars="-46" w:firstLine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档案工作经费有保障0.5分；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ind w:left="-97" w:leftChars="-46" w:firstLine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建立了本单位档案工作管理网络  0.5分；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ind w:left="-97" w:leftChars="-46" w:firstLine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档案机构、档案人员获得过当地党委、政府表彰或市级以上档</w:t>
            </w:r>
          </w:p>
          <w:p>
            <w:pPr>
              <w:ind w:left="420" w:leftChars="100" w:hanging="210" w:hangingChars="1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案行政管理部门表彰 </w:t>
            </w:r>
            <w:r>
              <w:rPr>
                <w:rFonts w:hint="eastAsia" w:ascii="宋体" w:hAnsi="宋体" w:cs="宋体"/>
                <w:kern w:val="0"/>
                <w:szCs w:val="21"/>
              </w:rPr>
              <w:t>0.5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分；</w:t>
            </w:r>
          </w:p>
          <w:p>
            <w:pPr>
              <w:numPr>
                <w:ilvl w:val="0"/>
                <w:numId w:val="1"/>
              </w:numPr>
              <w:tabs>
                <w:tab w:val="left" w:pos="262"/>
                <w:tab w:val="clear" w:pos="360"/>
              </w:tabs>
              <w:ind w:left="-97" w:leftChars="-46" w:firstLine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近3年每年有档案工作计划、工作总结</w:t>
            </w:r>
            <w:r>
              <w:rPr>
                <w:rFonts w:hint="eastAsia" w:ascii="宋体" w:hAnsi="宋体" w:cs="宋体"/>
                <w:kern w:val="0"/>
                <w:szCs w:val="21"/>
              </w:rPr>
              <w:t>0.3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执行档案工作法律法规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442"/>
                <w:tab w:val="clear" w:pos="360"/>
              </w:tabs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认真执行《中华人民共和国档案法》和《陕西省档案条例》等档案工作法律法规0.5分；</w:t>
            </w:r>
          </w:p>
          <w:p>
            <w:pPr>
              <w:numPr>
                <w:ilvl w:val="0"/>
                <w:numId w:val="2"/>
              </w:numPr>
              <w:tabs>
                <w:tab w:val="left" w:pos="262"/>
                <w:tab w:val="clear" w:pos="360"/>
              </w:tabs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采取多种形式开展或参与档案工作法律法规学习、宣传、咨询活动 0.5分；</w:t>
            </w:r>
          </w:p>
          <w:p>
            <w:pPr>
              <w:numPr>
                <w:ilvl w:val="0"/>
                <w:numId w:val="2"/>
              </w:numPr>
              <w:tabs>
                <w:tab w:val="left" w:pos="262"/>
                <w:tab w:val="clear" w:pos="360"/>
              </w:tabs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配合档案行政管理部门执法检查 0.5分；</w:t>
            </w:r>
          </w:p>
          <w:p>
            <w:pPr>
              <w:numPr>
                <w:ilvl w:val="0"/>
                <w:numId w:val="2"/>
              </w:numPr>
              <w:tabs>
                <w:tab w:val="left" w:pos="262"/>
                <w:tab w:val="clear" w:pos="360"/>
              </w:tabs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对档案违法行为和违法案件及时查处0.5分；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1.3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集中统一管理原则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ind w:left="-98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档案机构对本地区（系统、单位）属于接收范围的各门类（载体）档案做到了集中统一管理 1分；</w:t>
            </w:r>
          </w:p>
          <w:p>
            <w:pPr>
              <w:tabs>
                <w:tab w:val="left" w:pos="-98"/>
              </w:tabs>
              <w:ind w:left="-99" w:leftChars="-47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  对本地区（系统、单位）的档案工作定期进行监督、检查和指</w:t>
            </w:r>
          </w:p>
          <w:p>
            <w:pPr>
              <w:tabs>
                <w:tab w:val="left" w:pos="-98"/>
              </w:tabs>
              <w:ind w:firstLine="315" w:firstLineChars="1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1.4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档案人员基本素质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明确有档案专（兼）职人员，保持档案人员相对稳定1分；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档案人员接受档案行政管理部门组织的业务培训，培训率达100% 1分；</w:t>
            </w:r>
          </w:p>
          <w:p>
            <w:pPr>
              <w:widowControl/>
              <w:ind w:firstLine="315" w:firstLineChars="1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近三年本单位组织档案业务培训或参加上级主管部门组织的档</w:t>
            </w:r>
          </w:p>
          <w:p>
            <w:pPr>
              <w:widowControl/>
              <w:ind w:firstLine="315" w:firstLineChars="1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案业务培训 0.8分；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档案人员接受档案专业继续教育达到50%以上 0.2分；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档案人员具备大专以上学历的占80%以上 0.5分；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档案人员评聘相应的专业技术职务0.5分；档案人员与其他专业技术人员享受同等待遇0.5分；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档案人员撰写发表专著、业务文章0.3分；</w:t>
            </w:r>
          </w:p>
          <w:p>
            <w:pPr>
              <w:widowControl/>
              <w:numPr>
                <w:ilvl w:val="0"/>
                <w:numId w:val="4"/>
              </w:numPr>
              <w:tabs>
                <w:tab w:val="left" w:pos="262"/>
                <w:tab w:val="clear" w:pos="360"/>
              </w:tabs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订阅档案报刊 0.2分；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档案馆（室）建设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ind w:left="315" w:hanging="315" w:hangingChars="15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ind w:left="315" w:hanging="315" w:hangingChars="1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  档案库房符合《档案馆建设设计规范》、《档案馆建设标准》要求，档案室参照执行 1分；</w:t>
            </w:r>
          </w:p>
          <w:p>
            <w:pPr>
              <w:numPr>
                <w:ilvl w:val="0"/>
                <w:numId w:val="5"/>
              </w:numPr>
              <w:tabs>
                <w:tab w:val="left" w:pos="262"/>
                <w:tab w:val="clear" w:pos="420"/>
              </w:tabs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档案办公、库房、阅览做到三分开 1分；</w:t>
            </w:r>
          </w:p>
          <w:p>
            <w:pPr>
              <w:numPr>
                <w:ilvl w:val="0"/>
                <w:numId w:val="5"/>
              </w:numPr>
              <w:tabs>
                <w:tab w:val="left" w:pos="262"/>
                <w:tab w:val="clear" w:pos="42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档案库房容量及装具满足需要 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1.6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设施设备与安全保管条件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6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档案库房配有空调机、去湿机、温湿度表、吸尘器、声像档案防磁柜、电子档案光盘柜等，满足防火、防盗、防虫、防光、防潮、防高温、防尘、防鼠“八防”要求 1.6分,每项0.2分；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配备了复印机、照相机、录音机、录像机等设备0.4 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制定了本地区（系统、单位）档案工作突发应急预案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定期检查档案安全保管状况，制订有档案安全责任制，档案安全有保障措施 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21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档案业务建设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2.1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档案业务基础建设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建立了档案收集、保管、整理编目、保密、利用、统计、鉴定销毁等项档案管理规章制度，并组织实施 2分,缺一项扣0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3分；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结合本地区（系统、单位）档案工作实际，编制了档案分类大纲和编号办法（方案）以及归档范围、档案保管期限表3分,每项1分；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馆（室）藏档案结构合理，门类齐全1分；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近三年各门类（载体）档案（含专门档案）归档率达100% 1分；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近三年各门类（载体）档案归档完整率、准确率达95%以上1分；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档案库房有温湿度记录，温湿度符合档案管理要求 1 分，温湿度超标，没有采取措施不得分；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2.2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档案业务控制措施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8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文件收集、整理、归档工作纳入</w:t>
            </w:r>
            <w:r>
              <w:rPr>
                <w:rFonts w:hint="eastAsia" w:ascii="宋体" w:hAnsi="宋体" w:cs="宋体"/>
                <w:kern w:val="0"/>
                <w:szCs w:val="21"/>
              </w:rPr>
              <w:t>档案专（兼）职人员</w:t>
            </w:r>
            <w:r>
              <w:rPr>
                <w:rFonts w:hint="eastAsia" w:ascii="宋体" w:hAnsi="宋体"/>
                <w:szCs w:val="21"/>
              </w:rPr>
              <w:t>岗位责任制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文件收集、整理、归档工作纳入有关工作程序，建立档案部门参与重大活动档案收集机制 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落实档案工作“四同步”和“四参加”制度4分；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建立了规范的全宗卷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归档文件制成材料和字迹材料符合有关国家标准要求 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使用符合国家规范的档案目录、案卷封面、档案盒 1.</w:t>
            </w:r>
            <w:r>
              <w:rPr>
                <w:rFonts w:hint="eastAsia" w:ascii="宋体" w:hAnsi="宋体" w:cs="宋体"/>
                <w:kern w:val="0"/>
                <w:szCs w:val="21"/>
              </w:rPr>
              <w:t>5分；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档案人员</w:t>
            </w:r>
            <w:r>
              <w:rPr>
                <w:rFonts w:hint="eastAsia" w:ascii="宋体" w:hAnsi="宋体"/>
                <w:szCs w:val="21"/>
              </w:rPr>
              <w:t xml:space="preserve">岗位变动时，及时办理档案交接手续 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5分；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</w:tbl>
    <w:p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84"/>
        <w:gridCol w:w="6305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2.3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档案业务成效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各门类（载体）文件整理规范，符合国家、行业相关标准要求 2分；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案卷目录、卷内目录、归档文件目录、备考表编制规范 4分；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归档章填写规范、清晰1分；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档号编制科学，档案实体上架排列规范2分；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开展档案统计工作，数字准确、账物相符，能按规定向同级档案行政管理部门报送档案事业统计年报表1分；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有计划对到期档案进行价值鉴定和开放鉴定1分；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﹡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对破损档案能采取相应技术措施及时进行修复与保护1分;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对国家重点档案按有关要求组织开展抢救工作，档案室对破损档案、载体不符合档案保管要求的采取相应措施 1分;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对组织鉴定后需销毁档案按规定程序进行销毁,手续齐备 1分；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属于国家综合档案馆档案接收范围的单位，能按照有关规定移交档案1分；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及时向综合档案馆报送已公开现行文件 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21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档案信息化建设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档案信息化基础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档案信息化建设纳入本地区（单位）电子政务（信息化）建设规划当中1分；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档案信息化与本地区（单位）信息化做到了同步发展 1分；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配备适应工作需要的计算机、刻录机、扫描仪等档案信息化设备1.5分；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应用了符合本地区（系统、单位）实际的档案管理软件2分；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对电子文件的运行、档案数据的存储、提供利用采取了有效安全保障措施0.5分；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对本地区、本单位的档案数据进行异地、异质备份1分；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3.2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数据库建设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1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建立了馆（室）藏全部档案案卷级目录数据库 2分（按完成比例得分）；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建立了馆（室）藏全部档案文件级目录数据库 3分（按完成比例得分）；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建立了馆（室）藏全部资料目录数据库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1分；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对馆（室）藏永久保管和利用频繁档案建立了全文数据库 2分（按比例得分）；</w:t>
            </w:r>
          </w:p>
          <w:p>
            <w:pPr>
              <w:numPr>
                <w:ilvl w:val="0"/>
                <w:numId w:val="1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建立了多媒体数据库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1分；</w:t>
            </w:r>
            <w:r>
              <w:rPr>
                <w:rFonts w:hint="eastAsia" w:ascii="宋体" w:hAnsi="宋体"/>
                <w:szCs w:val="21"/>
              </w:rPr>
              <w:t>对馆（室）藏录音带、录像带等磁性载体档案进行数字化转换 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3.3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电子文件归档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numPr>
                <w:ilvl w:val="0"/>
                <w:numId w:val="1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建立了电子文件归档制度1.</w:t>
            </w: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分；</w:t>
            </w:r>
          </w:p>
          <w:p>
            <w:pPr>
              <w:numPr>
                <w:ilvl w:val="0"/>
                <w:numId w:val="1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对本地区（系统、单位）电子政务系统或OA办公自动化系统产生的电子文件进行有效管理 </w:t>
            </w: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5分；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3.4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网络建设与应用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13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国家综合档案馆建立档案信息网站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档案室在本系统（单位）网站上建有档案信息网页或在本单位网站设立档案工作栏目</w:t>
            </w:r>
            <w:r>
              <w:rPr>
                <w:rFonts w:hint="eastAsia" w:ascii="宋体" w:hAnsi="宋体" w:cs="宋体"/>
                <w:kern w:val="0"/>
                <w:szCs w:val="21"/>
              </w:rPr>
              <w:t>2分；</w:t>
            </w:r>
          </w:p>
          <w:p>
            <w:pPr>
              <w:numPr>
                <w:ilvl w:val="0"/>
                <w:numId w:val="13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提供计算机检索查询服务1分；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,</w:t>
            </w:r>
          </w:p>
          <w:p>
            <w:pPr>
              <w:numPr>
                <w:ilvl w:val="0"/>
                <w:numId w:val="13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通过局域网或互联网实现馆（室）藏档案案卷级、文件级目录查询，公布档案信息各得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  <w:p>
            <w:pPr>
              <w:numPr>
                <w:ilvl w:val="0"/>
                <w:numId w:val="13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在局域网上实现全文阅览</w:t>
            </w:r>
            <w:r>
              <w:rPr>
                <w:rFonts w:hint="eastAsia" w:ascii="宋体" w:hAnsi="宋体" w:cs="宋体"/>
                <w:kern w:val="0"/>
                <w:szCs w:val="21"/>
              </w:rPr>
              <w:t>1分；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421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档案开发利用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4.1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检索工具编制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编制有多种形式档案检索工具。其中：编制了案卷级手检式目录1分；文件级手检式目录2分；专题目录1分；</w:t>
            </w:r>
          </w:p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编制资料手检式目录1分；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4.2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档案资料编研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15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编纂了《档案馆指南》、《全宗介绍》、《大事记》、《组织机构沿革》、《基础数字汇编》 5分；</w:t>
            </w:r>
          </w:p>
          <w:p>
            <w:pPr>
              <w:numPr>
                <w:ilvl w:val="0"/>
                <w:numId w:val="15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汇编有《产品介绍》或《科研成果简介》、《工程项目简介》、《专题介绍》等2分；</w:t>
            </w:r>
          </w:p>
          <w:p>
            <w:pPr>
              <w:numPr>
                <w:ilvl w:val="0"/>
                <w:numId w:val="15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编研成果为领导决策或中心工作提供有效服务2分（公开出版物一种1分，内部资料一种0.5分，2分封顶）；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4.3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档案开放利用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对馆藏到期档案及时组织开放 1分；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﹡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国家综合档案馆建立现行文件阅览中心，开展已公开现行文件利用工作 1分；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﹡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有档案利用效果登记（汇编）1分；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档案部门服务机制有创新 1分；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38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4.4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档案部门开展社会教育</w:t>
            </w:r>
          </w:p>
        </w:tc>
        <w:tc>
          <w:tcPr>
            <w:tcW w:w="3699" w:type="pct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numPr>
                <w:ilvl w:val="0"/>
                <w:numId w:val="17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国家综合档案馆被同级党委、政府及职能部门命名为爱国主义教育基地  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5分；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﹡</w:t>
            </w:r>
          </w:p>
          <w:p>
            <w:pPr>
              <w:numPr>
                <w:ilvl w:val="0"/>
                <w:numId w:val="17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设有档案固定陈列展；企事业单位建立荣誉室（展室）0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5分；</w:t>
            </w:r>
          </w:p>
          <w:p>
            <w:pPr>
              <w:numPr>
                <w:ilvl w:val="0"/>
                <w:numId w:val="17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配合同级党委、政府及行业主管部门中心工作，举办专题展览（含网上展览），开展其它社会教育活动  1分；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﹡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</w:tbl>
    <w:p>
      <w:pPr>
        <w:ind w:firstLine="596" w:firstLineChars="198"/>
        <w:rPr>
          <w:rFonts w:hint="eastAsia" w:ascii="仿宋_GB2312" w:hAnsi="宋体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注：</w:t>
      </w:r>
    </w:p>
    <w:p>
      <w:pPr>
        <w:ind w:firstLine="475" w:firstLineChars="198"/>
        <w:rPr>
          <w:rFonts w:hint="eastAsia" w:ascii="仿宋_GB2312" w:hAnsi="仿宋_GB2312" w:eastAsia="仿宋_GB2312" w:cs="宋体"/>
          <w:kern w:val="0"/>
          <w:sz w:val="24"/>
        </w:rPr>
      </w:pPr>
      <w:r>
        <w:rPr>
          <w:rFonts w:hint="eastAsia" w:ascii="仿宋_GB2312" w:hAnsi="仿宋_GB2312" w:eastAsia="仿宋_GB2312" w:cs="宋体"/>
          <w:kern w:val="0"/>
          <w:sz w:val="24"/>
        </w:rPr>
        <w:t>带</w:t>
      </w:r>
      <w:r>
        <w:rPr>
          <w:rFonts w:hint="eastAsia" w:ascii="仿宋_GB2312" w:hAnsi="宋体" w:cs="宋体"/>
          <w:kern w:val="0"/>
          <w:sz w:val="24"/>
        </w:rPr>
        <w:t>﹡</w:t>
      </w:r>
      <w:r>
        <w:rPr>
          <w:rFonts w:hint="eastAsia" w:ascii="仿宋_GB2312" w:hAnsi="宋体" w:eastAsia="仿宋_GB2312" w:cs="宋体"/>
          <w:kern w:val="0"/>
          <w:sz w:val="24"/>
        </w:rPr>
        <w:t>符号的相关条款是对</w:t>
      </w:r>
      <w:r>
        <w:rPr>
          <w:rFonts w:hint="eastAsia" w:ascii="仿宋_GB2312" w:hAnsi="仿宋_GB2312" w:eastAsia="仿宋_GB2312" w:cs="宋体"/>
          <w:kern w:val="0"/>
          <w:sz w:val="24"/>
        </w:rPr>
        <w:t>档案馆所设定的，对</w:t>
      </w:r>
      <w:r>
        <w:rPr>
          <w:rFonts w:hint="eastAsia" w:ascii="仿宋_GB2312" w:hAnsi="宋体" w:eastAsia="仿宋_GB2312" w:cs="宋体"/>
          <w:kern w:val="0"/>
          <w:sz w:val="24"/>
        </w:rPr>
        <w:t>各级</w:t>
      </w:r>
      <w:r>
        <w:rPr>
          <w:rFonts w:hint="eastAsia" w:ascii="仿宋_GB2312" w:hAnsi="仿宋_GB2312" w:eastAsia="仿宋_GB2312" w:cs="宋体"/>
          <w:kern w:val="0"/>
          <w:sz w:val="24"/>
        </w:rPr>
        <w:t>机关、企事业单位</w:t>
      </w:r>
      <w:r>
        <w:rPr>
          <w:rFonts w:hint="eastAsia" w:ascii="仿宋_GB2312" w:hAnsi="宋体" w:eastAsia="仿宋_GB2312" w:cs="宋体"/>
          <w:kern w:val="0"/>
          <w:sz w:val="24"/>
        </w:rPr>
        <w:t>档案机构</w:t>
      </w:r>
      <w:r>
        <w:rPr>
          <w:rFonts w:hint="eastAsia" w:ascii="仿宋_GB2312" w:hAnsi="仿宋_GB2312" w:eastAsia="仿宋_GB2312" w:cs="宋体"/>
          <w:kern w:val="0"/>
          <w:sz w:val="24"/>
        </w:rPr>
        <w:t>认证时不考核、不扣分。</w:t>
      </w:r>
    </w:p>
    <w:p>
      <w:pPr>
        <w:ind w:firstLine="475" w:firstLineChars="198"/>
        <w:rPr>
          <w:rFonts w:hint="eastAsia" w:ascii="仿宋_GB2312" w:hAnsi="仿宋_GB2312" w:eastAsia="仿宋_GB2312" w:cs="宋体"/>
          <w:kern w:val="0"/>
          <w:sz w:val="24"/>
        </w:rPr>
      </w:pPr>
    </w:p>
    <w:p>
      <w:pPr>
        <w:ind w:firstLine="475" w:firstLineChars="198"/>
        <w:rPr>
          <w:rFonts w:hint="eastAsia" w:ascii="仿宋_GB2312" w:hAnsi="仿宋_GB2312" w:eastAsia="仿宋_GB2312" w:cs="宋体"/>
          <w:kern w:val="0"/>
          <w:sz w:val="24"/>
        </w:rPr>
      </w:pPr>
    </w:p>
    <w:p>
      <w:pPr>
        <w:ind w:firstLine="475" w:firstLineChars="198"/>
        <w:rPr>
          <w:rFonts w:hint="eastAsia" w:ascii="仿宋_GB2312" w:hAnsi="仿宋_GB2312" w:eastAsia="仿宋_GB2312" w:cs="宋体"/>
          <w:kern w:val="0"/>
          <w:sz w:val="24"/>
        </w:rPr>
      </w:pPr>
    </w:p>
    <w:p>
      <w:pPr>
        <w:ind w:firstLine="475" w:firstLineChars="198"/>
        <w:rPr>
          <w:rFonts w:hint="eastAsia" w:ascii="仿宋_GB2312" w:hAnsi="仿宋_GB2312" w:eastAsia="仿宋_GB2312" w:cs="宋体"/>
          <w:kern w:val="0"/>
          <w:sz w:val="24"/>
        </w:rPr>
      </w:pPr>
    </w:p>
    <w:p>
      <w:pPr>
        <w:ind w:firstLine="475" w:firstLineChars="198"/>
        <w:rPr>
          <w:rFonts w:hint="eastAsia" w:ascii="仿宋_GB2312" w:hAnsi="仿宋_GB2312" w:eastAsia="仿宋_GB2312" w:cs="宋体"/>
          <w:kern w:val="0"/>
          <w:sz w:val="24"/>
        </w:rPr>
      </w:pPr>
    </w:p>
    <w:p>
      <w:pPr>
        <w:ind w:firstLine="475" w:firstLineChars="198"/>
        <w:rPr>
          <w:rFonts w:hint="eastAsia" w:ascii="仿宋_GB2312" w:hAnsi="仿宋_GB2312" w:eastAsia="仿宋_GB2312" w:cs="宋体"/>
          <w:kern w:val="0"/>
          <w:sz w:val="24"/>
        </w:rPr>
      </w:pPr>
    </w:p>
    <w:p>
      <w:pPr>
        <w:rPr>
          <w:rFonts w:hint="eastAsia" w:ascii="仿宋_GB2312" w:hAnsi="宋体" w:eastAsia="仿宋_GB2312"/>
          <w:sz w:val="30"/>
          <w:szCs w:val="30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宋体" w:eastAsia="仿宋_GB2312"/>
          <w:sz w:val="30"/>
          <w:szCs w:val="30"/>
        </w:rPr>
        <w:t>附件2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rPr>
          <w:rFonts w:hint="eastAsia" w:ascii="宋体" w:hAnsi="宋体"/>
        </w:rPr>
      </w:pPr>
    </w:p>
    <w:p>
      <w:pPr>
        <w:jc w:val="center"/>
        <w:rPr>
          <w:rFonts w:hint="eastAsia" w:ascii="黑体" w:hAnsi="宋体" w:eastAsia="黑体"/>
          <w:b/>
          <w:sz w:val="44"/>
          <w:szCs w:val="44"/>
        </w:rPr>
      </w:pPr>
    </w:p>
    <w:p>
      <w:pPr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陕西省档案工作目标管理认证申报审批表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申报单位：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（盖章）</w:t>
      </w:r>
    </w:p>
    <w:p>
      <w:pPr>
        <w:rPr>
          <w:rFonts w:hint="eastAsia" w:ascii="宋体" w:hAnsi="宋体"/>
          <w:sz w:val="30"/>
          <w:szCs w:val="30"/>
          <w:u w:val="single"/>
        </w:rPr>
      </w:pP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申报等级：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 w:ascii="宋体" w:hAnsi="宋体"/>
          <w:sz w:val="30"/>
          <w:szCs w:val="30"/>
          <w:u w:val="single"/>
        </w:rPr>
      </w:pP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认证时间： </w:t>
      </w:r>
      <w:r>
        <w:rPr>
          <w:rFonts w:hint="eastAsia" w:ascii="宋体" w:hAnsi="宋体"/>
          <w:sz w:val="30"/>
          <w:szCs w:val="30"/>
          <w:u w:val="single"/>
        </w:rPr>
        <w:t xml:space="preserve">          年      月      日</w:t>
      </w: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审批单位：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（盖章）</w:t>
      </w:r>
    </w:p>
    <w:p>
      <w:pPr>
        <w:rPr>
          <w:rFonts w:hint="eastAsia" w:ascii="宋体" w:hAnsi="宋体"/>
          <w:sz w:val="30"/>
          <w:szCs w:val="30"/>
          <w:u w:val="single"/>
        </w:rPr>
      </w:pPr>
    </w:p>
    <w:p>
      <w:pPr>
        <w:ind w:firstLine="1200" w:firstLineChars="4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证书编号：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 w:ascii="宋体" w:hAnsi="宋体"/>
          <w:u w:val="single"/>
        </w:rPr>
      </w:pPr>
    </w:p>
    <w:p>
      <w:pPr>
        <w:rPr>
          <w:rFonts w:hint="eastAsia" w:ascii="宋体" w:hAnsi="宋体"/>
          <w:u w:val="single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陕西省档案局 印制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74"/>
        <w:gridCol w:w="1786"/>
        <w:gridCol w:w="1273"/>
        <w:gridCol w:w="1260"/>
        <w:gridCol w:w="1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7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隶属部门</w:t>
            </w:r>
          </w:p>
        </w:tc>
        <w:tc>
          <w:tcPr>
            <w:tcW w:w="11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17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1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档案机构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17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档案机构负责人</w:t>
            </w:r>
          </w:p>
        </w:tc>
        <w:tc>
          <w:tcPr>
            <w:tcW w:w="11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档案人员 数   量</w:t>
            </w:r>
          </w:p>
        </w:tc>
        <w:tc>
          <w:tcPr>
            <w:tcW w:w="17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</w:t>
            </w:r>
          </w:p>
        </w:tc>
        <w:tc>
          <w:tcPr>
            <w:tcW w:w="11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ind w:left="120" w:leftChars="5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9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申请认证等   级</w:t>
            </w:r>
          </w:p>
        </w:tc>
        <w:tc>
          <w:tcPr>
            <w:tcW w:w="1132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ind w:firstLine="2280" w:firstLineChars="9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已获得     级档案馆（室）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档案门类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   量</w:t>
            </w: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档案起止时间</w:t>
            </w:r>
          </w:p>
        </w:tc>
        <w:tc>
          <w:tcPr>
            <w:tcW w:w="1029" w:type="pct"/>
            <w:noWrap w:val="0"/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文书档案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（卷/件）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基建档案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（卷/盒）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会计档案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（卷）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实物档案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（件）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照片档案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（册/张）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录音、录像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（盘）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电子文件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（件）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其它（专门）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</w:p>
    <w:tbl>
      <w:tblPr>
        <w:tblStyle w:val="3"/>
        <w:tblW w:w="49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68"/>
        <w:gridCol w:w="542"/>
        <w:gridCol w:w="894"/>
        <w:gridCol w:w="894"/>
        <w:gridCol w:w="1991"/>
        <w:gridCol w:w="1260"/>
        <w:gridCol w:w="1080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49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506" w:type="pct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(盖章)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506" w:type="pct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(盖章)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4506" w:type="pct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组长签名: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   月     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档案行政 管理 部门意见</w:t>
            </w:r>
          </w:p>
        </w:tc>
        <w:tc>
          <w:tcPr>
            <w:tcW w:w="4506" w:type="pct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(盖章)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   月     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档案工作目标管理      级认证意见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5" w:hRule="atLeast"/>
        </w:trPr>
        <w:tc>
          <w:tcPr>
            <w:tcW w:w="5000" w:type="pct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</w:t>
            </w: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9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认 证 组 成 员 签 名</w:t>
            </w: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2253" w:type="pct"/>
            <w:gridSpan w:val="3"/>
            <w:noWrap w:val="0"/>
            <w:vAlign w:val="center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 作  单  位</w:t>
            </w:r>
          </w:p>
        </w:tc>
        <w:tc>
          <w:tcPr>
            <w:tcW w:w="751" w:type="pct"/>
            <w:noWrap w:val="0"/>
            <w:vAlign w:val="center"/>
          </w:tcPr>
          <w:p>
            <w:pPr>
              <w:ind w:right="-11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职务/职称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ind w:right="-11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 名</w:t>
            </w:r>
          </w:p>
        </w:tc>
        <w:tc>
          <w:tcPr>
            <w:tcW w:w="538" w:type="pct"/>
            <w:noWrap w:val="0"/>
            <w:vAlign w:val="center"/>
          </w:tcPr>
          <w:p>
            <w:pPr>
              <w:ind w:right="-154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4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53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51" w:type="pct"/>
            <w:noWrap w:val="0"/>
            <w:vAlign w:val="top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44" w:type="pct"/>
            <w:noWrap w:val="0"/>
            <w:vAlign w:val="top"/>
          </w:tcPr>
          <w:p>
            <w:pPr>
              <w:ind w:right="48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538" w:type="pct"/>
            <w:noWrap w:val="0"/>
            <w:vAlign w:val="center"/>
          </w:tcPr>
          <w:p>
            <w:pPr>
              <w:tabs>
                <w:tab w:val="left" w:pos="820"/>
              </w:tabs>
              <w:ind w:right="-109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4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3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1" w:type="pct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4" w:type="pct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8" w:type="pct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4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3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1" w:type="pct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4" w:type="pct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8" w:type="pct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4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3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1" w:type="pct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4" w:type="pct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8" w:type="pct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4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3" w:type="pct"/>
            <w:gridSpan w:val="3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1" w:type="pct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44" w:type="pct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8" w:type="pct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认 证 打 分 及 反 馈 意 见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标准分</w:t>
            </w:r>
          </w:p>
        </w:tc>
        <w:tc>
          <w:tcPr>
            <w:tcW w:w="533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自评得分</w:t>
            </w:r>
          </w:p>
        </w:tc>
        <w:tc>
          <w:tcPr>
            <w:tcW w:w="533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认证得分</w:t>
            </w: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认证说明(工作亮点、存在问题)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及改进工作的建议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1.1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1.2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1.3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1.4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1.5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1.6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35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2.1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2.2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2.3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25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3.1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3.2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3.3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3.4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4.1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4.2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4.3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39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4.4</w:t>
            </w:r>
          </w:p>
        </w:tc>
        <w:tc>
          <w:tcPr>
            <w:tcW w:w="423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16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DBE"/>
    <w:multiLevelType w:val="multilevel"/>
    <w:tmpl w:val="047A5DBE"/>
    <w:lvl w:ilvl="0" w:tentative="0">
      <w:start w:val="1"/>
      <w:numFmt w:val="decimalEnclosedCircle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4C54C3"/>
    <w:multiLevelType w:val="multilevel"/>
    <w:tmpl w:val="094C54C3"/>
    <w:lvl w:ilvl="0" w:tentative="0">
      <w:start w:val="1"/>
      <w:numFmt w:val="decimalEnclosedCircle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DC20BA4"/>
    <w:multiLevelType w:val="multilevel"/>
    <w:tmpl w:val="0DC20BA4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3957230"/>
    <w:multiLevelType w:val="multilevel"/>
    <w:tmpl w:val="13957230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183C6AB8"/>
    <w:multiLevelType w:val="multilevel"/>
    <w:tmpl w:val="183C6AB8"/>
    <w:lvl w:ilvl="0" w:tentative="0">
      <w:start w:val="1"/>
      <w:numFmt w:val="decimalEnclosedCircle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4C30557"/>
    <w:multiLevelType w:val="multilevel"/>
    <w:tmpl w:val="24C30557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09E496F"/>
    <w:multiLevelType w:val="multilevel"/>
    <w:tmpl w:val="309E496F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44FC36D4"/>
    <w:multiLevelType w:val="multilevel"/>
    <w:tmpl w:val="44FC36D4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5337E0A"/>
    <w:multiLevelType w:val="multilevel"/>
    <w:tmpl w:val="45337E0A"/>
    <w:lvl w:ilvl="0" w:tentative="0">
      <w:start w:val="1"/>
      <w:numFmt w:val="decimalEnclosedCircle"/>
      <w:lvlText w:val="%1"/>
      <w:lvlJc w:val="left"/>
      <w:pPr>
        <w:tabs>
          <w:tab w:val="left" w:pos="262"/>
        </w:tabs>
        <w:ind w:left="26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742"/>
        </w:tabs>
        <w:ind w:left="74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162"/>
        </w:tabs>
        <w:ind w:left="1162" w:hanging="420"/>
      </w:pPr>
    </w:lvl>
    <w:lvl w:ilvl="3" w:tentative="0">
      <w:start w:val="1"/>
      <w:numFmt w:val="decimal"/>
      <w:lvlText w:val="%4."/>
      <w:lvlJc w:val="left"/>
      <w:pPr>
        <w:tabs>
          <w:tab w:val="left" w:pos="1582"/>
        </w:tabs>
        <w:ind w:left="158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02"/>
        </w:tabs>
        <w:ind w:left="200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22"/>
        </w:tabs>
        <w:ind w:left="2422" w:hanging="420"/>
      </w:pPr>
    </w:lvl>
    <w:lvl w:ilvl="6" w:tentative="0">
      <w:start w:val="1"/>
      <w:numFmt w:val="decimal"/>
      <w:lvlText w:val="%7."/>
      <w:lvlJc w:val="left"/>
      <w:pPr>
        <w:tabs>
          <w:tab w:val="left" w:pos="2842"/>
        </w:tabs>
        <w:ind w:left="284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262"/>
        </w:tabs>
        <w:ind w:left="326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682"/>
        </w:tabs>
        <w:ind w:left="3682" w:hanging="420"/>
      </w:pPr>
    </w:lvl>
  </w:abstractNum>
  <w:abstractNum w:abstractNumId="9">
    <w:nsid w:val="4DD06ABD"/>
    <w:multiLevelType w:val="multilevel"/>
    <w:tmpl w:val="4DD06ABD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5086BA7"/>
    <w:multiLevelType w:val="multilevel"/>
    <w:tmpl w:val="55086BA7"/>
    <w:lvl w:ilvl="0" w:tentative="0">
      <w:start w:val="1"/>
      <w:numFmt w:val="decimalEnclosedCircle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59915960"/>
    <w:multiLevelType w:val="multilevel"/>
    <w:tmpl w:val="59915960"/>
    <w:lvl w:ilvl="0" w:tentative="0">
      <w:start w:val="2"/>
      <w:numFmt w:val="decimalEnclosedCircle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5DBB2769"/>
    <w:multiLevelType w:val="multilevel"/>
    <w:tmpl w:val="5DBB2769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6E7123D5"/>
    <w:multiLevelType w:val="multilevel"/>
    <w:tmpl w:val="6E7123D5"/>
    <w:lvl w:ilvl="0" w:tentative="0">
      <w:start w:val="1"/>
      <w:numFmt w:val="decimalEnclosedCircle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74147B4E"/>
    <w:multiLevelType w:val="multilevel"/>
    <w:tmpl w:val="74147B4E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761F597C"/>
    <w:multiLevelType w:val="multilevel"/>
    <w:tmpl w:val="761F597C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7749020E"/>
    <w:multiLevelType w:val="multilevel"/>
    <w:tmpl w:val="7749020E"/>
    <w:lvl w:ilvl="0" w:tentative="0">
      <w:start w:val="1"/>
      <w:numFmt w:val="decimalEnclosedCircle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5"/>
  </w:num>
  <w:num w:numId="7">
    <w:abstractNumId w:val="14"/>
  </w:num>
  <w:num w:numId="8">
    <w:abstractNumId w:val="9"/>
  </w:num>
  <w:num w:numId="9">
    <w:abstractNumId w:val="15"/>
  </w:num>
  <w:num w:numId="10">
    <w:abstractNumId w:val="7"/>
  </w:num>
  <w:num w:numId="11">
    <w:abstractNumId w:val="3"/>
  </w:num>
  <w:num w:numId="12">
    <w:abstractNumId w:val="13"/>
  </w:num>
  <w:num w:numId="13">
    <w:abstractNumId w:val="10"/>
  </w:num>
  <w:num w:numId="14">
    <w:abstractNumId w:val="0"/>
  </w:num>
  <w:num w:numId="15">
    <w:abstractNumId w:val="4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D6EB4"/>
    <w:rsid w:val="67EB4DEC"/>
    <w:rsid w:val="6B336C06"/>
    <w:rsid w:val="725D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2020-10-30T07:22:00Z</dcterms:created>
  <dc:creator>lenovo</dc:creator>
  <cp:lastModifiedBy>lenovo</cp:lastModifiedBy>
  <dcterms:modified xsi:type="dcterms:W3CDTF">2020-10-30T07:30:21Z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