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eastAsia="黑体"/>
          <w:sz w:val="32"/>
          <w:szCs w:val="32"/>
        </w:rPr>
      </w:pPr>
      <w:r>
        <w:rPr>
          <w:rFonts w:hint="eastAsia" w:ascii="黑体" w:eastAsia="黑体"/>
          <w:sz w:val="32"/>
          <w:szCs w:val="32"/>
        </w:rPr>
        <w:t>附件1</w:t>
      </w:r>
    </w:p>
    <w:p>
      <w:pPr>
        <w:spacing w:line="600" w:lineRule="exact"/>
        <w:ind w:firstLine="640" w:firstLineChars="200"/>
        <w:rPr>
          <w:rFonts w:hint="eastAsia" w:ascii="仿宋_GB2312" w:eastAsia="仿宋_GB2312"/>
          <w:sz w:val="32"/>
          <w:szCs w:val="32"/>
        </w:rPr>
      </w:pPr>
    </w:p>
    <w:p>
      <w:pPr>
        <w:spacing w:line="600" w:lineRule="exact"/>
        <w:jc w:val="center"/>
        <w:rPr>
          <w:rFonts w:hint="eastAsia" w:ascii="方正小标宋简体" w:eastAsia="方正小标宋简体"/>
          <w:sz w:val="36"/>
          <w:szCs w:val="36"/>
        </w:rPr>
      </w:pPr>
      <w:r>
        <w:rPr>
          <w:rFonts w:hint="eastAsia" w:ascii="方正小标宋简体" w:eastAsia="方正小标宋简体"/>
          <w:sz w:val="36"/>
          <w:szCs w:val="36"/>
        </w:rPr>
        <w:t>2022年国家档案局科技项目立项选题指南</w:t>
      </w: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2022年国家档案局科技项目立项工作以习近平新时代中国特色社会主义思想为指导，深入贯彻习近平总书记关于做好新时代档案工作重要批示，全面贯彻党的十九大和十九届历次全会精神，贯彻落实中央人才工作会议和中央经济工作会议精神，坚持系统思维和新发展理念，紧紧围绕《“十四五”全国档案事业发展规划》的目标任务，对新时代档案事业创新发展具有普遍性、紧迫性、突破性、长远性影响的重点难点问题开展研究，为档案事业转型发展、高质量发展提供科技支撑。</w:t>
      </w:r>
    </w:p>
    <w:p>
      <w:pPr>
        <w:spacing w:line="600" w:lineRule="exact"/>
        <w:ind w:firstLine="640" w:firstLineChars="200"/>
        <w:rPr>
          <w:rFonts w:hint="eastAsia" w:ascii="黑体" w:eastAsia="黑体"/>
          <w:sz w:val="32"/>
          <w:szCs w:val="32"/>
        </w:rPr>
      </w:pPr>
      <w:r>
        <w:rPr>
          <w:rFonts w:hint="eastAsia" w:ascii="黑体" w:eastAsia="黑体"/>
          <w:sz w:val="32"/>
          <w:szCs w:val="32"/>
        </w:rPr>
        <w:t>一、档案治理体系方面</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围绕更好发挥党管档案的体制优势，档案工作数字化转型，新档案法实施背景下档案管理体制、工作机制和法规制度，档案工作服务乡村振兴、基层治理、区域协调发展等国家重大战略，重大工程、重大活动和突发事件应对档案管理和应急响应机制，“互联网+”环境下档案业务监督指导方式方法创新，驻外机构档案管理机制，国家重点档案实验室建设管理机制，新时代档案干部队伍建设与培养机制等方面开展研究。</w:t>
      </w:r>
    </w:p>
    <w:p>
      <w:pPr>
        <w:spacing w:line="600" w:lineRule="exact"/>
        <w:ind w:firstLine="640" w:firstLineChars="200"/>
        <w:rPr>
          <w:rFonts w:hint="eastAsia" w:ascii="黑体" w:eastAsia="黑体"/>
          <w:sz w:val="32"/>
          <w:szCs w:val="32"/>
        </w:rPr>
      </w:pPr>
      <w:r>
        <w:rPr>
          <w:rFonts w:hint="eastAsia" w:ascii="黑体" w:eastAsia="黑体"/>
          <w:sz w:val="32"/>
          <w:szCs w:val="32"/>
        </w:rPr>
        <w:t>二、档案资源体系方面</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围绕电子文件归档与电子档案移交接收，红色档案资源数据库建设，公务邮件、社交媒体等档案资源的收集与管理，政务服务、科学研究、生产制造等业务数据归档，重大活动、突发事件应对活动等档案接收、征集、整理和专题数据库建设，档案价值鉴定和评估机制，档案文献资源共享机制，非国有档案资源登记制度等方面开展研究。</w:t>
      </w:r>
    </w:p>
    <w:p>
      <w:pPr>
        <w:spacing w:line="600" w:lineRule="exact"/>
        <w:ind w:firstLine="640" w:firstLineChars="200"/>
        <w:rPr>
          <w:rFonts w:hint="eastAsia" w:ascii="黑体" w:eastAsia="黑体"/>
          <w:sz w:val="32"/>
          <w:szCs w:val="32"/>
        </w:rPr>
      </w:pPr>
      <w:r>
        <w:rPr>
          <w:rFonts w:hint="eastAsia" w:ascii="黑体" w:eastAsia="黑体"/>
          <w:sz w:val="32"/>
          <w:szCs w:val="32"/>
        </w:rPr>
        <w:t>三、档案利用体系方面</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围绕档案开放的审核制度、技术创新、共享机制，档案服务党委政府决策、社会民生、重大战略、重大活动、突发事件应对、重大工程的能力提升，“四史”教育、文化遗产传承、对外交流等专题档案协作开发利用，全媒体时代档案宣传展览方式方法创新，跨地区、跨行业、跨部门档案信息资源共享利用等方面开展研究。</w:t>
      </w:r>
    </w:p>
    <w:p>
      <w:pPr>
        <w:spacing w:line="600" w:lineRule="exact"/>
        <w:ind w:firstLine="640" w:firstLineChars="200"/>
        <w:rPr>
          <w:rFonts w:hint="eastAsia" w:ascii="黑体" w:eastAsia="黑体"/>
          <w:sz w:val="32"/>
          <w:szCs w:val="32"/>
        </w:rPr>
      </w:pPr>
      <w:r>
        <w:rPr>
          <w:rFonts w:hint="eastAsia" w:ascii="黑体" w:eastAsia="黑体"/>
          <w:sz w:val="32"/>
          <w:szCs w:val="32"/>
        </w:rPr>
        <w:t>四、档案安全体系方面</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围绕传统载体档案保护技术创新，重大自然灾害中档案抢救保护技术，档案服务外包安全保障和监管机制，档案管理信息系统和技术设备安全可控，档案馆安全低碳实现途径与环保节能装具研制，档案数字资源长期安全保存策略、技术及产品，档案数字资源备份体系建设等方面开展研究。</w:t>
      </w:r>
    </w:p>
    <w:p>
      <w:pPr>
        <w:spacing w:line="600" w:lineRule="exact"/>
        <w:ind w:firstLine="640" w:firstLineChars="200"/>
        <w:rPr>
          <w:rFonts w:hint="eastAsia" w:ascii="黑体" w:eastAsia="黑体"/>
          <w:sz w:val="32"/>
          <w:szCs w:val="32"/>
        </w:rPr>
      </w:pPr>
      <w:r>
        <w:rPr>
          <w:rFonts w:hint="eastAsia" w:ascii="黑体" w:eastAsia="黑体"/>
          <w:sz w:val="32"/>
          <w:szCs w:val="32"/>
        </w:rPr>
        <w:t>五、档案信息化建设方面</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围绕大数据、人工智能、区块链等新一代信息技术在档案工作中的应用，OCR在手写档案和少数民族语言档案识别，音像档案语音和图像识别，三维电子档案长期保存格式及关键技术，知识挖掘技术在档案信息深度开发应用，基于自主可控的电子文件归档和电子档案管理、数字档案馆（室）等系统建设等方面开展研究。</w:t>
      </w:r>
    </w:p>
    <w:p>
      <w:pPr>
        <w:spacing w:line="600" w:lineRule="exact"/>
        <w:ind w:firstLine="640" w:firstLineChars="200"/>
        <w:rPr>
          <w:rFonts w:hint="eastAsia" w:ascii="仿宋_GB2312" w:eastAsia="仿宋_GB2312"/>
          <w:sz w:val="32"/>
          <w:szCs w:val="32"/>
        </w:rPr>
      </w:pPr>
      <w:r>
        <w:rPr>
          <w:rFonts w:hint="eastAsia" w:ascii="仿宋_GB2312" w:hAnsi="MS Mincho" w:eastAsia="MS Mincho" w:cs="MS Mincho"/>
          <w:sz w:val="32"/>
          <w:szCs w:val="32"/>
        </w:rPr>
        <w:t>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重点项目</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1.“互联网+”环境下档案业务监督指导方式方法创新研究</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2.红色档案资源数据库建设研究</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3.政务服务“一网通办”业务数据归档研究</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4.档案开放审核流程优化及创新技术应用研究</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5.档案宣传展览“活起来”“动起来”集成创新研究</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6.档案数字资源备份策略及可行性验证研究</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7.区块链技术在电子文件归档和电子档案管理中的应用研究</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8.基于自主可控的电子文件归档和电子档案管理系统研究</w:t>
      </w: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p>
    <w:p>
      <w:pPr>
        <w:spacing w:line="600" w:lineRule="exact"/>
        <w:rPr>
          <w:rFonts w:hint="eastAsia" w:ascii="黑体" w:eastAsia="黑体"/>
          <w:sz w:val="32"/>
          <w:szCs w:val="32"/>
        </w:rPr>
      </w:pPr>
      <w:r>
        <w:rPr>
          <w:rFonts w:hint="eastAsia" w:ascii="黑体" w:eastAsia="黑体"/>
          <w:sz w:val="32"/>
          <w:szCs w:val="32"/>
        </w:rPr>
        <w:t>附件2</w:t>
      </w:r>
    </w:p>
    <w:p>
      <w:pPr>
        <w:spacing w:line="600" w:lineRule="exact"/>
        <w:ind w:firstLine="640" w:firstLineChars="200"/>
        <w:rPr>
          <w:rFonts w:hint="eastAsia" w:ascii="仿宋_GB2312" w:eastAsia="仿宋_GB2312"/>
          <w:sz w:val="32"/>
          <w:szCs w:val="32"/>
        </w:rPr>
      </w:pPr>
    </w:p>
    <w:p>
      <w:pPr>
        <w:spacing w:line="600" w:lineRule="exact"/>
        <w:jc w:val="center"/>
        <w:rPr>
          <w:rFonts w:hint="eastAsia" w:ascii="方正小标宋简体" w:eastAsia="方正小标宋简体"/>
          <w:sz w:val="36"/>
          <w:szCs w:val="36"/>
        </w:rPr>
      </w:pPr>
      <w:r>
        <w:rPr>
          <w:rFonts w:hint="eastAsia" w:ascii="方正小标宋简体" w:eastAsia="方正小标宋简体"/>
          <w:sz w:val="36"/>
          <w:szCs w:val="36"/>
        </w:rPr>
        <w:t>2022年陕西省档案局科技项目立项选题指南</w:t>
      </w: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2022年陕西省档案局科技项目立项工作以习近平新时代中国特色社会主义思想为指导，深入贯彻党的十九大、十九届历次全会精神和习近平总书记对档案工作的重要批示精神，全面落实国家和陕西省档案事业发展“十四五”规划总体要求，针对新形势新要求下档案工作中急需解决的重点和难点问题，充分考虑档案行业普遍需求和档案事业发展的长远需求，开展创新性、先进性、实用性的档案科技研究，充分发挥科技创新在档案事业发展中的支撑引领作用。</w:t>
      </w:r>
    </w:p>
    <w:p>
      <w:pPr>
        <w:spacing w:line="600" w:lineRule="exact"/>
        <w:ind w:firstLine="640" w:firstLineChars="200"/>
        <w:rPr>
          <w:rFonts w:hint="eastAsia" w:ascii="黑体" w:eastAsia="黑体"/>
          <w:sz w:val="32"/>
          <w:szCs w:val="32"/>
        </w:rPr>
      </w:pPr>
      <w:r>
        <w:rPr>
          <w:rFonts w:hint="eastAsia" w:ascii="黑体" w:eastAsia="黑体"/>
          <w:sz w:val="32"/>
          <w:szCs w:val="32"/>
        </w:rPr>
        <w:t>一、档案治理体系方面</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围绕新档案法实施背景下档案管理体制、工作机制、执法机制，档案事业管理发展水平评价机制创新，档案转型发展下档案理论体系创新，全省地方档案法规体系建设，市县档案主管部门与档案馆工作模式创新，“互联网+档案”对档案工作高质量发展的影响，重大事项和突发事件应对的档案管理和应急响应机制，新时代档案干部队伍建设与培养机制，档案服务“国之大者”服务全省重点工作等方面开展研究。</w:t>
      </w:r>
    </w:p>
    <w:p>
      <w:pPr>
        <w:spacing w:line="600" w:lineRule="exact"/>
        <w:ind w:firstLine="640" w:firstLineChars="200"/>
        <w:rPr>
          <w:rFonts w:hint="eastAsia" w:ascii="黑体" w:eastAsia="黑体"/>
          <w:sz w:val="32"/>
          <w:szCs w:val="32"/>
        </w:rPr>
      </w:pPr>
      <w:r>
        <w:rPr>
          <w:rFonts w:hint="eastAsia" w:ascii="黑体" w:eastAsia="黑体"/>
          <w:sz w:val="32"/>
          <w:szCs w:val="32"/>
        </w:rPr>
        <w:t>二、档案资源体系方面</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围绕电子文件归档与电子档案移交接收，红色档案资源收集与专题数据库建设，“放管服”改革背景下政务服务事项“一网通办”电子档案资源归档，重特大事件应急处置档案管理体系建设，档案价值鉴定和评估机制，档案文献资源共享机制，档案数字资源备份体系建设，档案工作服务乡村振兴国家战略策略，档案数据治理等方面开展研究。</w:t>
      </w:r>
    </w:p>
    <w:p>
      <w:pPr>
        <w:spacing w:line="600" w:lineRule="exact"/>
        <w:ind w:firstLine="640" w:firstLineChars="200"/>
        <w:rPr>
          <w:rFonts w:hint="eastAsia" w:ascii="黑体" w:eastAsia="黑体"/>
          <w:sz w:val="32"/>
          <w:szCs w:val="32"/>
        </w:rPr>
      </w:pPr>
      <w:r>
        <w:rPr>
          <w:rFonts w:hint="eastAsia" w:ascii="黑体" w:eastAsia="黑体"/>
          <w:sz w:val="32"/>
          <w:szCs w:val="32"/>
        </w:rPr>
        <w:t>三、档案利用体系方面</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围绕档案开放的审核制度、技术创新、共享机制，档案在抵制历史虚无主义中的作用，档案资政参考与惠民服务质量提升，档案文化产品开发与利用，档案利用效益，全媒体时代档案宣传展览方式方法创新，档案跨地区、跨行业、跨部门资源共享，档案服务质量与水平提升等方面开展研究。</w:t>
      </w:r>
    </w:p>
    <w:p>
      <w:pPr>
        <w:spacing w:line="600" w:lineRule="exact"/>
        <w:ind w:firstLine="640" w:firstLineChars="200"/>
        <w:rPr>
          <w:rFonts w:hint="eastAsia" w:ascii="黑体" w:eastAsia="黑体"/>
          <w:sz w:val="32"/>
          <w:szCs w:val="32"/>
        </w:rPr>
      </w:pPr>
      <w:r>
        <w:rPr>
          <w:rFonts w:hint="eastAsia" w:ascii="黑体" w:eastAsia="黑体"/>
          <w:sz w:val="32"/>
          <w:szCs w:val="32"/>
        </w:rPr>
        <w:t>四、档案安全体系方面</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围绕档案管理新技术新产品适用性验证，传统载体档案保护技术创新，档案部门突发事件应急预案，重大自然灾害中档案抢救保护技术，档案服务外包安全保障和监管机制，档案管理信息系统和技术设备安全可控，档案馆安全低碳实现途径与环保节能装具研制，整卷整本档案图书资料脱酸加固，特殊载体珍贵档案修复保护，数字档案馆档案实体与信息安全策略，档案数字资源备份体系建设等方面开展研究。</w:t>
      </w:r>
    </w:p>
    <w:p>
      <w:pPr>
        <w:spacing w:line="600" w:lineRule="exact"/>
        <w:ind w:firstLine="640" w:firstLineChars="200"/>
        <w:rPr>
          <w:rFonts w:hint="eastAsia" w:ascii="黑体" w:eastAsia="黑体"/>
          <w:sz w:val="32"/>
          <w:szCs w:val="32"/>
        </w:rPr>
      </w:pPr>
      <w:r>
        <w:rPr>
          <w:rFonts w:hint="eastAsia" w:ascii="黑体" w:eastAsia="黑体"/>
          <w:sz w:val="32"/>
          <w:szCs w:val="32"/>
        </w:rPr>
        <w:t>五、档案信息化建设方面</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围绕大数据、人工智能、区块链等新一代信息技术在档案管理中的应用及适用效果，电子文件与电子档案一体化管理，中西部档案信息化提升项目，面向移动终端的档案利用平台，人工智能在档案开放、检索、展览中的应用，OCR在手写档案识别，音像档案语音和图像识别，信息技术在综合档案馆档案鉴定划控开放中应用，区域档案信息共享平台建设机制等方面开展研究。</w:t>
      </w:r>
    </w:p>
    <w:p>
      <w:pPr>
        <w:spacing w:line="600" w:lineRule="exact"/>
        <w:ind w:firstLine="640" w:firstLineChars="200"/>
        <w:rPr>
          <w:rFonts w:hint="eastAsia" w:ascii="黑体" w:eastAsia="黑体"/>
          <w:sz w:val="32"/>
          <w:szCs w:val="32"/>
        </w:rPr>
      </w:pPr>
      <w:r>
        <w:rPr>
          <w:rFonts w:hint="eastAsia" w:ascii="黑体" w:eastAsia="黑体"/>
          <w:sz w:val="32"/>
          <w:szCs w:val="32"/>
        </w:rPr>
        <w:t>六、其他</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坚持创新与实用并重的科研方向，解决制约档案事业发展的突出问题和关键性技术问题，结合工作实际，开展针对性的其他对档案工作和档案事业发展有推动作用的科学研究。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916431"/>
    <w:rsid w:val="70916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2022-02-17T08:55:00Z</dcterms:created>
  <dc:creator>Administrator</dc:creator>
  <cp:lastModifiedBy>Administrator</cp:lastModifiedBy>
  <dcterms:modified xsi:type="dcterms:W3CDTF">2022-02-17T08:56:10Z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7CEC0726A465457E924E47AD9549C17E</vt:lpwstr>
  </property>
</Properties>
</file>