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szCs w:val="32"/>
        </w:rPr>
      </w:pPr>
      <w:r>
        <w:rPr>
          <w:rFonts w:hint="eastAsia" w:ascii="黑体" w:eastAsia="黑体"/>
          <w:sz w:val="32"/>
          <w:szCs w:val="32"/>
        </w:rPr>
        <w:t>附件1</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年度国家档案局科技项目立项选题指南</w:t>
      </w:r>
    </w:p>
    <w:p>
      <w:pPr>
        <w:spacing w:line="590" w:lineRule="exact"/>
        <w:ind w:firstLine="640" w:firstLineChars="200"/>
        <w:rPr>
          <w:rFonts w:hint="eastAsia" w:ascii="仿宋_GB2312" w:eastAsia="仿宋_GB2312"/>
          <w:sz w:val="32"/>
          <w:szCs w:val="32"/>
        </w:rPr>
      </w:pP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为做好2024年度国家档案局科技项目立项申报工作，制定本指南。</w:t>
      </w:r>
    </w:p>
    <w:p>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一、自主选题</w:t>
      </w:r>
    </w:p>
    <w:p>
      <w:pPr>
        <w:spacing w:line="59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（一）档案治理体系方向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围绕档案事业现代化的理论支撑、顶层设计、目标任务、指标体系、实施路径，新修订《档案法》及《档案法实施条例》实施背景下档案管理体制、工作机制和法规制度，档案工作服务美丽中国、乡村振兴、基层治理、区域协调发展等国家重大战略，重大工程、重大活动和突发事件档案管理模式，“互联网+”环境下档案业务监督指导方式方法创新、新时代档案人才队伍建设等方面开展研究。</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（二）档案资源体系方向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围绕深化新时代档案记忆工程建设，电子文件归档与电子档案移交接收，政务服务、科学研究、生产经营、工程建设、生态保护等业务数据归档，红色档案、重特大事件档案、非遗档案、少数民族和地方特色档案接收、征集、整理和专题数据库建设，档案价值鉴定和评估机制，跨部门和跨地区档案资源共建平台与机制、档案资源登记与分级管理规范等方面开展研究。</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（三）档案利用体系方向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围绕档案解密与开放的体系构建、审核制度、技术创新、共享机制，档案服务党委政府决策、社会民生、重大战略、重大工程、重大活动、突发事件应对的能力提升，“四史”教育、文化遗产传承、文化“两创”、对外交流等专题档案协作开发利用，全媒体时代档案宣传展览方式方法创新，跨地区、跨行业、跨部门档案信息资源共享利用，人工智能大模型应用对档案信息开发利用的影响等方面开展研究。</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（四）档案安全体系方向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围绕档案安全治理，不同载体档案保护技术和设备创新，档案馆库综合智能控制，重大自然灾害中档案抢救保护技术应用，档案服务外包安全保障和监管机制，档案管理信息系统和技术设备安全可控，档案数字资源长期保存策略及技术方案，档案数字资源备份体系建设，档案数据安全治理等方面开展研究。</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（五）档案信息化建设方向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围绕档案工作数字化转型的实施路径，人工智能等新一代信息技术在档案工作中的应用，音像档案和手写体档案智能识别，电子文件单套归档与电子档案单套管理，三维电子档案长期保存要求及关键技术，知识挖掘技术在档案信息深度开发应用，档案赋能数字经济、数字社会、数字政府的方式方法及技术路线创新，基于自主可控的数字档案馆（室）系统建设等方面开展研究。</w:t>
      </w:r>
    </w:p>
    <w:p>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二、重点项目</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1．基于我国管理现状的电子文件与电子档案单套管理通用架构体系研究（研究周期：2年，编号：2024Z001，经费额度：10万元）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1）国内外电子文件与电子档案管理现状及方向研究；（2）建立适用于国内电子文件与电子档案单套管理通用架构（包含：框架概念、目标和适用性、体系结构、数据模型、流程功能、转换关系、扩展原则等）；（3）研究通用架构开展电子文件与电子档案单套管理工作机制、管理和技术要求；（4）基于通用架构的电子文件与电子档案单套管理实践应用。</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预期成果：关于国内外电子文件与电子档案管理的研究报告；电子文件与电子档案单套管理基础通用模式体系指南，并在2个以上的省级综合档案馆实践应用。</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2．电子文件单套制归档与电子档案单套制管理能力成熟度模型及评估研究（研究周期：2年，编号：2024Z002，经费额度：10万元）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分析我国电子文件单套制归档与电子档案单套制管理工作中所涉及的技术、管理等方面的现状、风险、挑战以及现行法律法规、标准规范等对电子文件单套制归档与电子档案单套制管理的要求，提出立档单位、档案馆等部门实施电子文件单套制归档与电子档案单套制管理的能力成熟度模型，研究制定评估办法、评估标准、评估指标等，形成一套科学的评估方案，引导电子文件单套制归档与电子档案单套制管理的科学开展。</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预期成果：电子文件单套制归档与电子档案单套制管理能力成熟度模型；电子文件单套制归档与电子档案单套制管理能力评估规范。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3．一体化政务服务平台数据归档与共享利用研究（研究周期：2年，编号：2024Z003，经费额度：10万元）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系统梳理一体化政务服务平台特点与业务流程，通过档案管理要素的前置和渗透保障平台数据真实性，实现一体化政务服务平台数据的归档集成与档案数据的共享利用，为推动“高效办成一件事”政务服务提供档案支撑。主要包括：（1）梳理一体化政务服务平台的业务流和数据流，分析数据真实性保障及档案化管理要求，研究提出一体化政务服务平台数据归档管理的真实性保障方案；（2）基于数据档案化管理需求，从技术和管理等方面研究构建一体化政务服务平台数据归档与共享利用实现方案；（3）基于实现方案进行系统开发，进行实践验证。</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预期成果：研究报告；基于档案化管理的一体化政务服务平台数据归档与共享利用实现方案。</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4．国外档案科技创新案例搜集分析（研究周期：1年，编号：2024Z004，经费额度：10万元）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采用文献研究、网络信息搜索、专家咨询等方法，搜集主要发达国家关于档案科技创新的典型做法、技术报告、最新技术动态等信息，分类整理翻译有价值的信息，并结合我国档案工作的重点难点和档案部门的实际需要提出对策建议。</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预期成果：每两个月提供1份国外档案科技创新信息双月报，全年提供不少于4份专题研究报告。</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5．OFD版式文档格式转换工具研究（研究周期：2年，编号：2024Z005，经费额度：15万元）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主要研究内容：针对电子政务等多种业务场景需要和OFD技术特性，研制符合GB/T42133-2022标准的OFD开源格式转换工具，支持常见格式文档转换为满足长期保存要求的OFD版式文档。</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预期成果：OFD版式文档格式转换开源软件工具（经第三方机构检测符合标准要求）。</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6．耐水字迹档案脱酸技术研究（研究周期：2年，编号：2024Z006，经费额度：10万元）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1）选取典型民国时期档案作为样本进行分析，对比验证多种脱酸剂的使用效果；（2）研究民国时期档案纸张加固技术，研制脱酸加固联合制剂，验证对已损失韧性纸张的酸化民国时期档案应用效果；（3）研究自动化纸质档案脱酸方法。</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预期成果：民国时期档案脱酸加固剂加工方法及脱酸工艺（经同行评议或第三方机构检测）；研究报告。</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7．档案灾害预防与应急抢救数字化实验实训平台研究（研究周期：2年，编号：2024Z007，经费额度：15万元）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综合运用大数据、人工智能、BIM、GIS、物联网、虚拟现实等信息技术，以数字化、网络化、智能化、虚拟化为主线，探索建立档案灾害预防与应急抢救技术体系，赋能档案灾害预知预警、应急响应、保护实训和人才培养。主要包括：（1）构建以档案保管保护、风险治理、应急响应等业务模型和专业知识为核心的技术平台；（2）研究档案虚拟仿真实训体系，创设档案灾害预防与应急抢救的虚拟化任务情景，形成数字化实验实训空间。</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预期成果：建立向全国档案部门开放的档案灾害预防与应急抢救数字化实验实训平台。</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8．感光影像档案常见病害治理与原貌恢复技术研究（研究周期：2年，编号：2024Z008，经费额度：10万元）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1）针对醋酸纤维素酯电影胶片醋酸综合症，研究开发新型复合材料脱除胶片中的酸性物质，并增强胶片的强度，预防并延缓醋酸综合症的发生；（2）研究开发照片、底片表面乳剂层表面银镜现象保护性去除技术，在不破坏底片原有性质的基础上，恢复其记载影像的原貌；（3）针对玻璃底片在保存过程中出现的龟裂、起翘现象，研究开发在不破坏乳剂层明胶的基础上增强其韧性与强度的技术，恢复影像记录的原貌。</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预期成果：感光影像档案常见病害治理与原貌恢复技术指南；研究报告。</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9．“十五五”时期全国档案事业高质量发展研究（研究周期：1年，编号：2024Z009，经费额度：10万元）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1）调研全国典型地区和行业间档案事业发展情况及发展水平差异，分析查找原因，提出有针对性的解决方案；（2）在全面了解当前全国档案事业发展现状和“十四五”全国档案事业发展规划》实施情况的基础上，研究提出档案事业高质量发展的主要目标、重点任务、实施路径及保障措施等，为制定“十五五”规划提供参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预期成果：调研报告；研究报告。</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10．档案工作团体标准制度研究（研究周期：2年，编号：2024Z010，经费额度：10万元）</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主要研究内容：（1）梳理国家和档案事业政策法规关于团体标准的要求，对档案工作团体标准制定现状进行统计分析，深入研究档案工作现有团体标准相关主题、内容等，探究档案工作团体标准存在的问题和其深层次的制约因素；（2）进行档案工作团体标准制度研究，为理顺档案工作团体标准体系、提高团体标准供给质量、扩展团体标准覆盖面、推动档案工作团体标准发展提供对策建议。</w:t>
      </w:r>
    </w:p>
    <w:p>
      <w:pPr>
        <w:spacing w:line="590" w:lineRule="exact"/>
        <w:ind w:firstLine="640" w:firstLineChars="200"/>
      </w:pPr>
      <w:r>
        <w:rPr>
          <w:rFonts w:hint="eastAsia" w:ascii="仿宋_GB2312" w:eastAsia="仿宋_GB2312"/>
          <w:sz w:val="32"/>
          <w:szCs w:val="32"/>
        </w:rPr>
        <w:t>预期成果：研究报告。</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- 1 -</w:t>
    </w:r>
    <w:r>
      <w:rPr>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5EAD9C"/>
    <w:rsid w:val="5FF30830"/>
    <w:rsid w:val="797B98E8"/>
    <w:rsid w:val="87FDD5D6"/>
    <w:rsid w:val="D65EAD9C"/>
    <w:rsid w:val="F7B8D15B"/>
    <w:rsid w:val="FE29A887"/>
    <w:rsid w:val="FFFFE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2024-03-12T09:40:00Z</dcterms:created>
  <dc:creator>guest</dc:creator>
  <cp:lastModifiedBy>guest</cp:lastModifiedBy>
  <dcterms:modified xsi:type="dcterms:W3CDTF">2024-03-12T09:41:23Z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